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201A7" w14:textId="77777777" w:rsidR="0010151D" w:rsidRPr="00852287" w:rsidRDefault="0010151D" w:rsidP="0010151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94-sonli chora-tadbirlar rejasi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ning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5, 6, 7, 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8,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9, 15-bandlari 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ijrosi yuzasidan </w:t>
      </w:r>
    </w:p>
    <w:p w14:paraId="7AC63C74" w14:textId="77777777" w:rsidR="0010151D" w:rsidRPr="00852287" w:rsidRDefault="0010151D" w:rsidP="0010151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220A37B6" w14:textId="77777777" w:rsidR="0010151D" w:rsidRPr="00852287" w:rsidRDefault="0010151D" w:rsidP="0010151D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7D080779" w14:textId="2E088D0C" w:rsidR="0010151D" w:rsidRDefault="0010151D" w:rsidP="0010151D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202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6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-yilning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1-iyul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 holatiga koʻra</w:t>
      </w:r>
    </w:p>
    <w:p w14:paraId="43E318D0" w14:textId="77777777" w:rsidR="0010151D" w:rsidRDefault="0010151D" w:rsidP="0010151D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4962"/>
        <w:gridCol w:w="9042"/>
      </w:tblGrid>
      <w:tr w:rsidR="0010151D" w:rsidRPr="00174775" w14:paraId="519ECACA" w14:textId="77777777" w:rsidTr="00794FB8">
        <w:trPr>
          <w:trHeight w:val="668"/>
        </w:trPr>
        <w:tc>
          <w:tcPr>
            <w:tcW w:w="1163" w:type="dxa"/>
          </w:tcPr>
          <w:p w14:paraId="34817390" w14:textId="77777777" w:rsidR="0010151D" w:rsidRPr="00852287" w:rsidRDefault="0010151D" w:rsidP="0079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1</w:t>
            </w:r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</w:t>
            </w:r>
          </w:p>
        </w:tc>
        <w:tc>
          <w:tcPr>
            <w:tcW w:w="4962" w:type="dxa"/>
          </w:tcPr>
          <w:p w14:paraId="653B2185" w14:textId="77777777" w:rsidR="0010151D" w:rsidRPr="00852287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Ommaviy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tadbirlar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to‘g‘</w:t>
            </w:r>
            <w:proofErr w:type="gram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risidagi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ma’lumotlarning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e’lon</w:t>
            </w:r>
            <w:proofErr w:type="spellEnd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qilinishi</w:t>
            </w:r>
            <w:proofErr w:type="spellEnd"/>
          </w:p>
        </w:tc>
        <w:tc>
          <w:tcPr>
            <w:tcW w:w="9042" w:type="dxa"/>
          </w:tcPr>
          <w:p w14:paraId="2881CCBA" w14:textId="77777777" w:rsidR="0010151D" w:rsidRPr="00852287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2026-yil 18-mart kuni Bank tomonidan tadbirkorlik subyektlarini qo‘llab-quvvatlash borasida amalga oshirilayotgan ishlar bilan yaqindan tanishtirish maqsadida poytaxtimizdagi “Saroy palace” korxonasiga uyushtirilgan press-tur oldidan muassasa rasmiy saytida 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13-martda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jurnalistlar va blogerlar diqqatiga e'lon joylashtirildi.</w:t>
            </w:r>
          </w:p>
          <w:p w14:paraId="1697B425" w14:textId="77777777" w:rsidR="0010151D" w:rsidRPr="00852287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</w:p>
          <w:p w14:paraId="54E6A83C" w14:textId="77777777" w:rsidR="0010151D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hyperlink r:id="rId4" w:history="1">
              <w:r w:rsidRPr="00852287">
                <w:rPr>
                  <w:rStyle w:val="ac"/>
                  <w:rFonts w:ascii="Times New Roman" w:hAnsi="Times New Roman" w:cs="Times New Roman"/>
                  <w:sz w:val="26"/>
                  <w:szCs w:val="26"/>
                  <w:lang w:val="uz-Latn-UZ"/>
                </w:rPr>
                <w:t>https://www.sqb.uz/uz/press-center/ads-uz/diqqat-jurnalistlar-va-blogerlar-diqqatiga/</w:t>
              </w:r>
            </w:hyperlink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</w:t>
            </w:r>
          </w:p>
          <w:p w14:paraId="2FD0F9DD" w14:textId="77777777" w:rsidR="0010151D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</w:p>
          <w:p w14:paraId="7F0E549E" w14:textId="77777777" w:rsidR="0010151D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r w:rsidRPr="00174775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>2026-yil 12-iyun kuni O‘zsanoatqurilishbank tomonidan “Xalqaro kapitalni jalb qilish va milliy iqtisodiyotni rivojlantirishda SQB tajribasi” mavzusida o‘tkazil</w:t>
            </w:r>
            <w:r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gan </w:t>
            </w:r>
            <w:r w:rsidRPr="00174775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matbuot anjumani 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oldidan muassasa rasmiy saytida 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1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iyun</w:t>
            </w:r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z-Latn-UZ"/>
              </w:rPr>
              <w:t>da</w:t>
            </w:r>
            <w:r w:rsidRPr="00852287">
              <w:rPr>
                <w:rFonts w:ascii="Times New Roman" w:hAnsi="Times New Roman" w:cs="Times New Roman"/>
                <w:sz w:val="26"/>
                <w:szCs w:val="26"/>
                <w:lang w:val="uz-Latn-UZ"/>
              </w:rPr>
              <w:t xml:space="preserve"> jurnalistlar va blogerlar diqqatiga e'lon joylashtirildi.</w:t>
            </w:r>
          </w:p>
          <w:p w14:paraId="63D14096" w14:textId="77777777" w:rsidR="0010151D" w:rsidRPr="00852287" w:rsidRDefault="0010151D" w:rsidP="00794FB8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hyperlink r:id="rId5" w:history="1">
              <w:r w:rsidRPr="00725A75">
                <w:rPr>
                  <w:rStyle w:val="ac"/>
                  <w:rFonts w:ascii="Times New Roman" w:hAnsi="Times New Roman" w:cs="Times New Roman"/>
                  <w:sz w:val="26"/>
                  <w:szCs w:val="26"/>
                  <w:lang w:val="uz-Latn-UZ"/>
                </w:rPr>
                <w:t>https://www.sqb.uz/uz/press-center/news-uz/o-zsanoatqurilishbank-matbuot-anjumaniga-taklif-etadi/</w:t>
              </w:r>
            </w:hyperlink>
          </w:p>
          <w:p w14:paraId="6DA798D3" w14:textId="77777777" w:rsidR="0010151D" w:rsidRPr="00852287" w:rsidRDefault="0010151D" w:rsidP="00794FB8">
            <w:pPr>
              <w:spacing w:after="0" w:line="240" w:lineRule="auto"/>
              <w:ind w:firstLine="347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</w:p>
        </w:tc>
      </w:tr>
    </w:tbl>
    <w:p w14:paraId="53D69633" w14:textId="77777777" w:rsidR="0010151D" w:rsidRPr="00852287" w:rsidRDefault="0010151D" w:rsidP="001015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</w:pPr>
      <w:r w:rsidRPr="00852287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 xml:space="preserve"> </w:t>
      </w:r>
    </w:p>
    <w:p w14:paraId="5EF26034" w14:textId="77777777" w:rsidR="0010151D" w:rsidRPr="0010151D" w:rsidRDefault="0010151D" w:rsidP="0010151D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</w:pPr>
    </w:p>
    <w:p w14:paraId="096A91A2" w14:textId="77777777" w:rsidR="00B0168F" w:rsidRPr="0010151D" w:rsidRDefault="00B0168F">
      <w:pPr>
        <w:rPr>
          <w:lang w:val="uz-Latn-UZ"/>
        </w:rPr>
      </w:pPr>
    </w:p>
    <w:sectPr w:rsidR="00B0168F" w:rsidRPr="0010151D" w:rsidSect="0010151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3FD"/>
    <w:rsid w:val="0010151D"/>
    <w:rsid w:val="001D3B83"/>
    <w:rsid w:val="00490927"/>
    <w:rsid w:val="006033FD"/>
    <w:rsid w:val="006A6EF5"/>
    <w:rsid w:val="00AB732A"/>
    <w:rsid w:val="00B0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F036"/>
  <w15:chartTrackingRefBased/>
  <w15:docId w15:val="{BB053D2A-8388-4B1A-991F-260D0C09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51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33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33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33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33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33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33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33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33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33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3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3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3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33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33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33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33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33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33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3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03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33F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3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33F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33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33F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033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3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33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33F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015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qb.uz/uz/press-center/news-uz/o-zsanoatqurilishbank-matbuot-anjumaniga-taklif-etadi/" TargetMode="External"/><Relationship Id="rId4" Type="http://schemas.openxmlformats.org/officeDocument/2006/relationships/hyperlink" Target="https://www.sqb.uz/uz/press-center/ads-uz/diqqat-jurnalistlar-va-blogerlar-diqqatig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Zargul M. Ernazarova</dc:creator>
  <cp:keywords/>
  <dc:description/>
  <cp:lastModifiedBy>Zargul M. Ernazarova</cp:lastModifiedBy>
  <cp:revision>2</cp:revision>
  <dcterms:created xsi:type="dcterms:W3CDTF">2026-07-06T07:29:00Z</dcterms:created>
  <dcterms:modified xsi:type="dcterms:W3CDTF">2026-07-06T07:30:00Z</dcterms:modified>
</cp:coreProperties>
</file>